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F5" w:rsidRDefault="00FA3A56" w:rsidP="00271B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79FCD" wp14:editId="33CA2AFA">
            <wp:extent cx="2874048" cy="1008000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874048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1BE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22.06.2026 г.</w:t>
      </w:r>
    </w:p>
    <w:p w:rsidR="00BD5AF5" w:rsidRDefault="00FA3A56" w:rsidP="00271BE0">
      <w:pPr>
        <w:spacing w:before="120" w:after="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bookmarkStart w:id="0" w:name="_GoBack"/>
      <w:proofErr w:type="gramStart"/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Самарский</w:t>
      </w:r>
      <w:proofErr w:type="gramEnd"/>
      <w:r>
        <w:rPr>
          <w:rFonts w:ascii="Tinos" w:eastAsia="Tinos" w:hAnsi="Tinos" w:cs="Tino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b/>
          <w:color w:val="000000" w:themeColor="text1"/>
          <w:sz w:val="28"/>
          <w:szCs w:val="28"/>
        </w:rPr>
        <w:t xml:space="preserve">  </w:t>
      </w:r>
      <w:r>
        <w:rPr>
          <w:rFonts w:ascii="Tinos" w:eastAsia="Tinos" w:hAnsi="Tinos" w:cs="Tinos"/>
          <w:color w:val="000000"/>
          <w:sz w:val="28"/>
          <w:szCs w:val="28"/>
        </w:rPr>
        <w:t>—</w:t>
      </w: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 xml:space="preserve"> о новых правилах </w:t>
      </w:r>
    </w:p>
    <w:p w:rsidR="00BD5AF5" w:rsidRDefault="00FA3A56" w:rsidP="00271BE0">
      <w:pPr>
        <w:spacing w:after="120" w:line="240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color w:val="000000" w:themeColor="text1"/>
          <w:sz w:val="28"/>
          <w:szCs w:val="28"/>
        </w:rPr>
        <w:t>дистанционных сделок с недвижимостью</w:t>
      </w:r>
      <w:bookmarkEnd w:id="0"/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hAnsi="Tinos" w:cs="Tinos"/>
          <w:spacing w:val="-4"/>
          <w:sz w:val="28"/>
          <w:szCs w:val="28"/>
        </w:rPr>
      </w:pP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Электронные услуги </w:t>
      </w:r>
      <w:proofErr w:type="spell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Росреестра</w:t>
      </w:r>
      <w:proofErr w:type="spell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набирают обороты. Все чаще граждане пользуются удаленными способами взаимодействия с ведомством – выписки из ЕГРН, сделки, учетно-регистрационные действия. Возможность покупать и продавать жилье в другом городе без личных поез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док – один из главных плюсов электронного документооборота. 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eastAsia="Tinos" w:hAnsi="Tinos" w:cs="Tinos"/>
          <w:color w:val="000000"/>
          <w:spacing w:val="-4"/>
          <w:sz w:val="28"/>
          <w:szCs w:val="28"/>
        </w:rPr>
      </w:pPr>
      <w:proofErr w:type="gram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Самарский</w:t>
      </w:r>
      <w:proofErr w:type="gram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</w:t>
      </w:r>
      <w:proofErr w:type="spell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Росреестр</w:t>
      </w:r>
      <w:proofErr w:type="spell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информирует, 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что </w:t>
      </w:r>
      <w:r w:rsidRPr="00271BE0">
        <w:rPr>
          <w:rFonts w:ascii="Tinos" w:eastAsia="Tinos" w:hAnsi="Tinos" w:cs="Tinos"/>
          <w:b/>
          <w:bCs/>
          <w:color w:val="000000"/>
          <w:spacing w:val="-4"/>
          <w:sz w:val="28"/>
          <w:szCs w:val="28"/>
        </w:rPr>
        <w:t>с 1 июля 2026 года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в России вступает в силу еще одно правило для сделок с недвижимостью, связанное с использованием </w:t>
      </w:r>
      <w:r w:rsidRPr="00271BE0">
        <w:rPr>
          <w:rFonts w:ascii="Tinos" w:eastAsia="Tinos" w:hAnsi="Tinos" w:cs="Tinos"/>
          <w:b/>
          <w:bCs/>
          <w:color w:val="000000"/>
          <w:spacing w:val="-4"/>
          <w:sz w:val="28"/>
          <w:szCs w:val="28"/>
        </w:rPr>
        <w:t>биометрии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. 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Изменения внесены в ч. 6 ст. 36.2 Федерального закона от 13.07.2015 №218-ФЗ «О государственной регистрации недвижимости» на основании Федерального закона от 7 июня 2025 г. №133-ФЗ. 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eastAsia="Tinos" w:hAnsi="Tinos" w:cs="Tinos"/>
          <w:color w:val="000000"/>
          <w:spacing w:val="-4"/>
          <w:sz w:val="28"/>
          <w:szCs w:val="28"/>
        </w:rPr>
      </w:pP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Если ранее, перед тем, как подать документы физическому лицу на отчуждение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объекта недвижимости в электронном виде, необходимо было представить в МФЦ заявление о внесении отметки в ЕГРН о предстоящей сделке, то теперь подтвердить личность при совершении сделок по отчуждению или прекращению права собственности можно будет с помощ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ью данных из Единой биометрической системы (ЕБС). Дополнительно тратить время на поход в МФЦ не нужно.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eastAsia="Tinos" w:hAnsi="Tinos" w:cs="Tinos"/>
          <w:color w:val="000000"/>
          <w:spacing w:val="-4"/>
          <w:sz w:val="28"/>
          <w:szCs w:val="28"/>
        </w:rPr>
      </w:pP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Для проведения сделки удаленно потребуются: электронный пакет документов; усиленная квалифицированная электронная подпись (УКЭП); подтвержденная б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иометрия в ЕБС. 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eastAsia="Tinos" w:hAnsi="Tinos" w:cs="Tinos"/>
          <w:color w:val="000000"/>
          <w:spacing w:val="-4"/>
          <w:sz w:val="28"/>
          <w:szCs w:val="28"/>
        </w:rPr>
      </w:pP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Офлайн-сделки также остаются: оформить документы можно через МФЦ или нотариуса. Однако, взаимодействуя с ведомством посредством официального сайта </w:t>
      </w:r>
      <w:proofErr w:type="spell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Росреестра</w:t>
      </w:r>
      <w:proofErr w:type="spell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, а также личного кабинета сайта </w:t>
      </w:r>
      <w:proofErr w:type="spell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Госуслуг</w:t>
      </w:r>
      <w:proofErr w:type="spell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, видны преимущества, которые упрощают пр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оцедуру оформления документов, экономят время, ресурсы и усилия заявителей. 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567"/>
        <w:jc w:val="both"/>
        <w:rPr>
          <w:rFonts w:ascii="Tinos" w:eastAsia="Tinos" w:hAnsi="Tinos" w:cs="Tinos"/>
          <w:color w:val="000000"/>
          <w:spacing w:val="-4"/>
          <w:sz w:val="28"/>
          <w:szCs w:val="28"/>
        </w:rPr>
      </w:pPr>
      <w:proofErr w:type="gramStart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Кроме того, обращаем внимание граждан на появившуюся </w:t>
      </w:r>
      <w:r w:rsidRPr="00271BE0">
        <w:rPr>
          <w:rFonts w:ascii="Tinos" w:eastAsia="Tinos" w:hAnsi="Tinos" w:cs="Tinos"/>
          <w:b/>
          <w:bCs/>
          <w:color w:val="000000"/>
          <w:spacing w:val="-4"/>
          <w:sz w:val="28"/>
          <w:szCs w:val="28"/>
        </w:rPr>
        <w:t>с 1 марта 2025 года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возможность при обращении к кадастровому инженеру с целью подготовки документов для постановки на к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адастровый учет или уточнения характеристик объекта, передавать инженеру полномочия по подаче документов в орган регистрации прав </w:t>
      </w:r>
      <w:r w:rsidRPr="00271BE0">
        <w:rPr>
          <w:rFonts w:ascii="Tinos" w:eastAsia="Tinos" w:hAnsi="Tinos" w:cs="Tinos"/>
          <w:b/>
          <w:bCs/>
          <w:color w:val="000000"/>
          <w:spacing w:val="-4"/>
          <w:sz w:val="28"/>
          <w:szCs w:val="28"/>
        </w:rPr>
        <w:t>без доверенности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, заключив с ним договор подряда с соответствующими полномочиями.</w:t>
      </w:r>
      <w:proofErr w:type="gramEnd"/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Тем самым, собственник освобождается от допо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лнительных посещений МФЦ, экономя свое время.</w:t>
      </w:r>
    </w:p>
    <w:p w:rsidR="00BD5AF5" w:rsidRPr="00271BE0" w:rsidRDefault="00FA3A56" w:rsidP="00271B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52" w:lineRule="auto"/>
        <w:ind w:firstLine="425"/>
        <w:jc w:val="both"/>
        <w:rPr>
          <w:rFonts w:ascii="Tinos" w:eastAsia="Tinos" w:hAnsi="Tinos" w:cs="Tinos"/>
          <w:spacing w:val="-4"/>
          <w:sz w:val="28"/>
          <w:szCs w:val="28"/>
        </w:rPr>
      </w:pP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Дополнительно обращаем внимание на то, что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всегда нужно соблюдать меры предосторожности: не сообщать данные третьим лицам, проверять адреса сайтов, подключать уведомления о попытках проведения сделок.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 xml:space="preserve"> </w:t>
      </w:r>
      <w:r w:rsidRPr="00271BE0">
        <w:rPr>
          <w:rFonts w:ascii="Tinos" w:eastAsia="Tinos" w:hAnsi="Tinos" w:cs="Tinos"/>
          <w:color w:val="000000"/>
          <w:spacing w:val="-4"/>
          <w:sz w:val="28"/>
          <w:szCs w:val="28"/>
        </w:rPr>
        <w:t>Также необходимо проверять юридическую чистоту объекта недвижимости и безопасность сделки: заказывать выписки ЕГРН, изучать историю объекта и не передавать коды доступа третьим лицам.</w:t>
      </w:r>
    </w:p>
    <w:p w:rsidR="00BD5AF5" w:rsidRDefault="00FA3A56" w:rsidP="00271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14DC439E" wp14:editId="611AD0C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BD5AF5" w:rsidRDefault="00FA3A56" w:rsidP="00271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 подготовлен Управлением</w:t>
      </w:r>
    </w:p>
    <w:p w:rsidR="00BD5AF5" w:rsidRDefault="00FA3A56" w:rsidP="00271B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</w:t>
      </w:r>
    </w:p>
    <w:sectPr w:rsidR="00BD5AF5" w:rsidSect="00271BE0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A56" w:rsidRDefault="00FA3A56">
      <w:pPr>
        <w:spacing w:after="0" w:line="240" w:lineRule="auto"/>
      </w:pPr>
      <w:r>
        <w:separator/>
      </w:r>
    </w:p>
  </w:endnote>
  <w:endnote w:type="continuationSeparator" w:id="0">
    <w:p w:rsidR="00FA3A56" w:rsidRDefault="00FA3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A56" w:rsidRDefault="00FA3A56">
      <w:pPr>
        <w:spacing w:after="0" w:line="240" w:lineRule="auto"/>
      </w:pPr>
      <w:r>
        <w:separator/>
      </w:r>
    </w:p>
  </w:footnote>
  <w:footnote w:type="continuationSeparator" w:id="0">
    <w:p w:rsidR="00FA3A56" w:rsidRDefault="00FA3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D11"/>
    <w:multiLevelType w:val="hybridMultilevel"/>
    <w:tmpl w:val="DA404884"/>
    <w:lvl w:ilvl="0" w:tplc="7144B4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6469D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9C017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3421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6EC32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20CF6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60441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AE3F0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40F4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272909FF"/>
    <w:multiLevelType w:val="hybridMultilevel"/>
    <w:tmpl w:val="65F869A4"/>
    <w:lvl w:ilvl="0" w:tplc="32D0B8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B6160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452D01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6FAC8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D1C226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F061D6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8F227F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AF883E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92A74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3F4E6724"/>
    <w:multiLevelType w:val="hybridMultilevel"/>
    <w:tmpl w:val="5EEE441E"/>
    <w:lvl w:ilvl="0" w:tplc="9280E6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DB6385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4883A6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BC8C4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A655B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0248F6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2CA43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AC9C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9926C5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64F443BA"/>
    <w:multiLevelType w:val="hybridMultilevel"/>
    <w:tmpl w:val="EC40E442"/>
    <w:lvl w:ilvl="0" w:tplc="45A8A12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A10EC6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FC6491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37E1F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59C55A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53CD9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8B603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58A0B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5AE9FE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>
    <w:nsid w:val="6DE95EDB"/>
    <w:multiLevelType w:val="hybridMultilevel"/>
    <w:tmpl w:val="650E52F0"/>
    <w:lvl w:ilvl="0" w:tplc="4F04D0F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  <w:highlight w:val="white"/>
      </w:rPr>
    </w:lvl>
    <w:lvl w:ilvl="1" w:tplc="9B9C5EA4">
      <w:start w:val="1"/>
      <w:numFmt w:val="decimal"/>
      <w:lvlText w:val="%2."/>
      <w:lvlJc w:val="right"/>
      <w:pPr>
        <w:ind w:left="1429" w:hanging="360"/>
      </w:pPr>
    </w:lvl>
    <w:lvl w:ilvl="2" w:tplc="4F32C484">
      <w:start w:val="1"/>
      <w:numFmt w:val="decimal"/>
      <w:lvlText w:val="%3."/>
      <w:lvlJc w:val="right"/>
      <w:pPr>
        <w:ind w:left="2149" w:hanging="180"/>
      </w:pPr>
    </w:lvl>
    <w:lvl w:ilvl="3" w:tplc="91AAC4F4">
      <w:start w:val="1"/>
      <w:numFmt w:val="decimal"/>
      <w:lvlText w:val="%4."/>
      <w:lvlJc w:val="right"/>
      <w:pPr>
        <w:ind w:left="2869" w:hanging="360"/>
      </w:pPr>
    </w:lvl>
    <w:lvl w:ilvl="4" w:tplc="4A90E84C">
      <w:start w:val="1"/>
      <w:numFmt w:val="decimal"/>
      <w:lvlText w:val="%5."/>
      <w:lvlJc w:val="right"/>
      <w:pPr>
        <w:ind w:left="3589" w:hanging="360"/>
      </w:pPr>
    </w:lvl>
    <w:lvl w:ilvl="5" w:tplc="3014EFD6">
      <w:start w:val="1"/>
      <w:numFmt w:val="decimal"/>
      <w:lvlText w:val="%6."/>
      <w:lvlJc w:val="right"/>
      <w:pPr>
        <w:ind w:left="4309" w:hanging="180"/>
      </w:pPr>
    </w:lvl>
    <w:lvl w:ilvl="6" w:tplc="8C4A9258">
      <w:start w:val="1"/>
      <w:numFmt w:val="decimal"/>
      <w:lvlText w:val="%7."/>
      <w:lvlJc w:val="right"/>
      <w:pPr>
        <w:ind w:left="5029" w:hanging="360"/>
      </w:pPr>
    </w:lvl>
    <w:lvl w:ilvl="7" w:tplc="CB60E0FC">
      <w:start w:val="1"/>
      <w:numFmt w:val="decimal"/>
      <w:lvlText w:val="%8."/>
      <w:lvlJc w:val="right"/>
      <w:pPr>
        <w:ind w:left="5749" w:hanging="360"/>
      </w:pPr>
    </w:lvl>
    <w:lvl w:ilvl="8" w:tplc="C8C49068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F5"/>
    <w:rsid w:val="00271BE0"/>
    <w:rsid w:val="00BD5AF5"/>
    <w:rsid w:val="00FA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2239</Characters>
  <Application>Microsoft Office Word</Application>
  <DocSecurity>0</DocSecurity>
  <Lines>18</Lines>
  <Paragraphs>5</Paragraphs>
  <ScaleCrop>false</ScaleCrop>
  <Company>reg.samregistr.ru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21</cp:revision>
  <dcterms:created xsi:type="dcterms:W3CDTF">2024-08-01T06:50:00Z</dcterms:created>
  <dcterms:modified xsi:type="dcterms:W3CDTF">2026-06-24T07:42:00Z</dcterms:modified>
</cp:coreProperties>
</file>